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t xml:space="preserve">Индикатор </w:t>
      </w:r>
      <w:proofErr w:type="spellStart"/>
      <w:r w:rsidRPr="00AD335C">
        <w:rPr>
          <w:rFonts w:eastAsia="Times New Roman" w:cs="Times New Roman"/>
          <w:sz w:val="24"/>
          <w:szCs w:val="24"/>
          <w:lang w:eastAsia="ru-RU"/>
        </w:rPr>
        <w:t>Momentum</w:t>
      </w:r>
      <w:proofErr w:type="spellEnd"/>
      <w:r w:rsidRPr="00AD335C">
        <w:rPr>
          <w:rFonts w:eastAsia="Times New Roman" w:cs="Times New Roman"/>
          <w:sz w:val="24"/>
          <w:szCs w:val="24"/>
          <w:lang w:eastAsia="ru-RU"/>
        </w:rPr>
        <w:t xml:space="preserve"> рассчитывается как отношение текущей цены к цене, которая была некоторое количество периодов назад (по умолчанию 14). Соответственно, если цена растет, то </w:t>
      </w:r>
      <w:proofErr w:type="spellStart"/>
      <w:r w:rsidRPr="00AD335C">
        <w:rPr>
          <w:rFonts w:eastAsia="Times New Roman" w:cs="Times New Roman"/>
          <w:sz w:val="24"/>
          <w:szCs w:val="24"/>
          <w:lang w:eastAsia="ru-RU"/>
        </w:rPr>
        <w:t>Momentum</w:t>
      </w:r>
      <w:proofErr w:type="spellEnd"/>
      <w:r w:rsidRPr="00AD335C">
        <w:rPr>
          <w:rFonts w:eastAsia="Times New Roman" w:cs="Times New Roman"/>
          <w:sz w:val="24"/>
          <w:szCs w:val="24"/>
          <w:lang w:eastAsia="ru-RU"/>
        </w:rPr>
        <w:t xml:space="preserve"> будет иметь положительное значение (находиться выше уровня 100), а если цена падает – отрицательное (ниже уровня 100).</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noProof/>
          <w:sz w:val="24"/>
          <w:szCs w:val="24"/>
          <w:lang w:eastAsia="ru-RU"/>
        </w:rPr>
        <w:drawing>
          <wp:inline distT="0" distB="0" distL="0" distR="0" wp14:anchorId="150425CF" wp14:editId="5B2B3536">
            <wp:extent cx="5193030" cy="3200400"/>
            <wp:effectExtent l="0" t="0" r="7620" b="0"/>
            <wp:docPr id="4" name="Рисунок 4" descr="индикатор moment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икатор momentu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93030" cy="3200400"/>
                    </a:xfrm>
                    <a:prstGeom prst="rect">
                      <a:avLst/>
                    </a:prstGeom>
                    <a:noFill/>
                    <a:ln>
                      <a:noFill/>
                    </a:ln>
                  </pic:spPr>
                </pic:pic>
              </a:graphicData>
            </a:graphic>
          </wp:inline>
        </w:drawing>
      </w:r>
    </w:p>
    <w:p w:rsidR="00AD335C" w:rsidRPr="00AD335C" w:rsidRDefault="00AD335C" w:rsidP="00AD335C">
      <w:pPr>
        <w:spacing w:before="100" w:beforeAutospacing="1" w:after="100" w:afterAutospacing="1" w:line="240" w:lineRule="auto"/>
        <w:jc w:val="both"/>
        <w:rPr>
          <w:rFonts w:eastAsia="Times New Roman" w:cs="Times New Roman"/>
          <w:b/>
          <w:bCs/>
          <w:sz w:val="36"/>
          <w:szCs w:val="36"/>
          <w:lang w:eastAsia="ru-RU"/>
        </w:rPr>
      </w:pPr>
      <w:r w:rsidRPr="00AD335C">
        <w:rPr>
          <w:rFonts w:eastAsia="Times New Roman" w:cs="Times New Roman"/>
          <w:sz w:val="24"/>
          <w:szCs w:val="24"/>
          <w:lang w:eastAsia="ru-RU"/>
        </w:rPr>
        <w:t> </w:t>
      </w:r>
      <w:r w:rsidRPr="00AD335C">
        <w:rPr>
          <w:rFonts w:eastAsia="Times New Roman" w:cs="Times New Roman"/>
          <w:b/>
          <w:bCs/>
          <w:sz w:val="36"/>
          <w:szCs w:val="36"/>
          <w:lang w:eastAsia="ru-RU"/>
        </w:rPr>
        <w:t xml:space="preserve">Описание и настройки индикатора </w:t>
      </w:r>
      <w:proofErr w:type="spellStart"/>
      <w:r w:rsidRPr="00AD335C">
        <w:rPr>
          <w:rFonts w:eastAsia="Times New Roman" w:cs="Times New Roman"/>
          <w:b/>
          <w:bCs/>
          <w:sz w:val="36"/>
          <w:szCs w:val="36"/>
          <w:lang w:eastAsia="ru-RU"/>
        </w:rPr>
        <w:t>Momentum</w:t>
      </w:r>
      <w:proofErr w:type="spellEnd"/>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t xml:space="preserve">Индикатор </w:t>
      </w:r>
      <w:proofErr w:type="spellStart"/>
      <w:r w:rsidRPr="00AD335C">
        <w:rPr>
          <w:rFonts w:eastAsia="Times New Roman" w:cs="Times New Roman"/>
          <w:sz w:val="24"/>
          <w:szCs w:val="24"/>
          <w:lang w:eastAsia="ru-RU"/>
        </w:rPr>
        <w:t>Momentum</w:t>
      </w:r>
      <w:proofErr w:type="spellEnd"/>
      <w:r w:rsidRPr="00AD335C">
        <w:rPr>
          <w:rFonts w:eastAsia="Times New Roman" w:cs="Times New Roman"/>
          <w:sz w:val="24"/>
          <w:szCs w:val="24"/>
          <w:lang w:eastAsia="ru-RU"/>
        </w:rPr>
        <w:t xml:space="preserve"> очень популярен и поэтому является встроенным по умолчанию во все терминалы технического анализа, поэтому скачивать его не нужно. Для того чтобы начать пользоваться этим индикатором, достаточно просто нанести на график среднюю линию (она поможет правильно интерпретировать сигналы для бинарных опционов).  Если для анализа вы используете </w:t>
      </w:r>
      <w:r w:rsidRPr="00AD335C">
        <w:rPr>
          <w:rFonts w:eastAsia="Times New Roman" w:cs="Times New Roman"/>
          <w:sz w:val="24"/>
          <w:szCs w:val="24"/>
          <w:u w:val="single"/>
          <w:lang w:eastAsia="ru-RU"/>
        </w:rPr>
        <w:t>платформу </w:t>
      </w:r>
      <w:proofErr w:type="spellStart"/>
      <w:r w:rsidRPr="00AD335C">
        <w:rPr>
          <w:rFonts w:eastAsia="Times New Roman" w:cs="Times New Roman"/>
          <w:sz w:val="24"/>
          <w:szCs w:val="24"/>
          <w:u w:val="single"/>
          <w:lang w:eastAsia="ru-RU"/>
        </w:rPr>
        <w:t>metatrader</w:t>
      </w:r>
      <w:proofErr w:type="spellEnd"/>
      <w:r w:rsidRPr="00AD335C">
        <w:rPr>
          <w:rFonts w:eastAsia="Times New Roman" w:cs="Times New Roman"/>
          <w:sz w:val="24"/>
          <w:szCs w:val="24"/>
          <w:lang w:eastAsia="ru-RU"/>
        </w:rPr>
        <w:t> – такой линией будет уровень 100.</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noProof/>
          <w:sz w:val="24"/>
          <w:szCs w:val="24"/>
          <w:lang w:eastAsia="ru-RU"/>
        </w:rPr>
        <w:drawing>
          <wp:inline distT="0" distB="0" distL="0" distR="0" wp14:anchorId="3CC941C8" wp14:editId="0FED5B0B">
            <wp:extent cx="4340225" cy="2408555"/>
            <wp:effectExtent l="0" t="0" r="3175" b="0"/>
            <wp:docPr id="3" name="Рисунок 3" descr="индикатор momentum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дикатор momentum описа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0225" cy="2408555"/>
                    </a:xfrm>
                    <a:prstGeom prst="rect">
                      <a:avLst/>
                    </a:prstGeom>
                    <a:noFill/>
                    <a:ln>
                      <a:noFill/>
                    </a:ln>
                  </pic:spPr>
                </pic:pic>
              </a:graphicData>
            </a:graphic>
          </wp:inline>
        </w:drawing>
      </w:r>
    </w:p>
    <w:p w:rsidR="00AD335C" w:rsidRPr="00AD335C" w:rsidRDefault="00AD335C" w:rsidP="00AD335C">
      <w:pPr>
        <w:spacing w:before="100" w:beforeAutospacing="1" w:after="100" w:afterAutospacing="1" w:line="240" w:lineRule="auto"/>
        <w:outlineLvl w:val="1"/>
        <w:rPr>
          <w:rFonts w:eastAsia="Times New Roman" w:cs="Times New Roman"/>
          <w:b/>
          <w:bCs/>
          <w:sz w:val="36"/>
          <w:szCs w:val="36"/>
          <w:lang w:eastAsia="ru-RU"/>
        </w:rPr>
      </w:pPr>
      <w:r w:rsidRPr="00AD335C">
        <w:rPr>
          <w:rFonts w:eastAsia="Times New Roman" w:cs="Times New Roman"/>
          <w:b/>
          <w:bCs/>
          <w:sz w:val="36"/>
          <w:szCs w:val="36"/>
          <w:lang w:eastAsia="ru-RU"/>
        </w:rPr>
        <w:t>Способы использования</w:t>
      </w:r>
    </w:p>
    <w:p w:rsidR="00AD335C" w:rsidRPr="00AD335C" w:rsidRDefault="00AD335C" w:rsidP="00AD335C">
      <w:pPr>
        <w:numPr>
          <w:ilvl w:val="0"/>
          <w:numId w:val="1"/>
        </w:num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lastRenderedPageBreak/>
        <w:t xml:space="preserve">Способ первый. Использование индикатора </w:t>
      </w:r>
      <w:proofErr w:type="spellStart"/>
      <w:r w:rsidRPr="00AD335C">
        <w:rPr>
          <w:rFonts w:eastAsia="Times New Roman" w:cs="Times New Roman"/>
          <w:sz w:val="24"/>
          <w:szCs w:val="24"/>
          <w:lang w:eastAsia="ru-RU"/>
        </w:rPr>
        <w:t>Моментум</w:t>
      </w:r>
      <w:proofErr w:type="spellEnd"/>
      <w:r w:rsidRPr="00AD335C">
        <w:rPr>
          <w:rFonts w:eastAsia="Times New Roman" w:cs="Times New Roman"/>
          <w:sz w:val="24"/>
          <w:szCs w:val="24"/>
          <w:lang w:eastAsia="ru-RU"/>
        </w:rPr>
        <w:t xml:space="preserve"> как опережающий трендовый индикатор. В этом случае покупка опционов будет рассматриваться после пересечения индикатором средней линии 100. Если он пересекает линию 100 снизу вверх – это сигнал для бинарных опционов на </w:t>
      </w:r>
      <w:proofErr w:type="spellStart"/>
      <w:r w:rsidRPr="00AD335C">
        <w:rPr>
          <w:rFonts w:eastAsia="Times New Roman" w:cs="Times New Roman"/>
          <w:sz w:val="24"/>
          <w:szCs w:val="24"/>
          <w:lang w:eastAsia="ru-RU"/>
        </w:rPr>
        <w:t>call</w:t>
      </w:r>
      <w:proofErr w:type="spellEnd"/>
      <w:r w:rsidRPr="00AD335C">
        <w:rPr>
          <w:rFonts w:eastAsia="Times New Roman" w:cs="Times New Roman"/>
          <w:sz w:val="24"/>
          <w:szCs w:val="24"/>
          <w:lang w:eastAsia="ru-RU"/>
        </w:rPr>
        <w:t xml:space="preserve">, а если сверху вниз – </w:t>
      </w:r>
      <w:proofErr w:type="spellStart"/>
      <w:r w:rsidRPr="00AD335C">
        <w:rPr>
          <w:rFonts w:eastAsia="Times New Roman" w:cs="Times New Roman"/>
          <w:sz w:val="24"/>
          <w:szCs w:val="24"/>
          <w:lang w:eastAsia="ru-RU"/>
        </w:rPr>
        <w:t>put</w:t>
      </w:r>
      <w:proofErr w:type="spellEnd"/>
      <w:r w:rsidRPr="00AD335C">
        <w:rPr>
          <w:rFonts w:eastAsia="Times New Roman" w:cs="Times New Roman"/>
          <w:sz w:val="24"/>
          <w:szCs w:val="24"/>
          <w:lang w:eastAsia="ru-RU"/>
        </w:rPr>
        <w:t xml:space="preserve"> опциона;</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noProof/>
          <w:sz w:val="24"/>
          <w:szCs w:val="24"/>
          <w:lang w:eastAsia="ru-RU"/>
        </w:rPr>
        <w:drawing>
          <wp:inline distT="0" distB="0" distL="0" distR="0" wp14:anchorId="781F9CE4" wp14:editId="6FD2CEA3">
            <wp:extent cx="5684520" cy="3535045"/>
            <wp:effectExtent l="0" t="0" r="0" b="8255"/>
            <wp:docPr id="2" name="Рисунок 2" descr="индикатор моментум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ндикатор моментум настрой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4520" cy="3535045"/>
                    </a:xfrm>
                    <a:prstGeom prst="rect">
                      <a:avLst/>
                    </a:prstGeom>
                    <a:noFill/>
                    <a:ln>
                      <a:noFill/>
                    </a:ln>
                  </pic:spPr>
                </pic:pic>
              </a:graphicData>
            </a:graphic>
          </wp:inline>
        </w:drawing>
      </w:r>
    </w:p>
    <w:p w:rsidR="00AD335C" w:rsidRPr="00AD335C" w:rsidRDefault="00AD335C" w:rsidP="00AD335C">
      <w:pPr>
        <w:numPr>
          <w:ilvl w:val="0"/>
          <w:numId w:val="2"/>
        </w:num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t>Способ второй. Анализ дивергенции (расхождения с графиком). Как я уже писал в предыдущих статьях, дивергенция бывает двух видов: бычья и медвежья. Если новый максимум графика не совпадает с новым максимумом индикатора – это медвежья дивергенция, намечается разворот вниз. А если новый минимум графика не совпадает с новым минимум индикатора – это бычья дивергенция, ждем разворота вверх.</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noProof/>
          <w:sz w:val="24"/>
          <w:szCs w:val="24"/>
          <w:lang w:eastAsia="ru-RU"/>
        </w:rPr>
        <w:lastRenderedPageBreak/>
        <w:drawing>
          <wp:inline distT="0" distB="0" distL="0" distR="0" wp14:anchorId="733B9100" wp14:editId="4F36A4BC">
            <wp:extent cx="5657215" cy="7117080"/>
            <wp:effectExtent l="0" t="0" r="635" b="7620"/>
            <wp:docPr id="1" name="Рисунок 1" descr="diver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verg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215" cy="7117080"/>
                    </a:xfrm>
                    <a:prstGeom prst="rect">
                      <a:avLst/>
                    </a:prstGeom>
                    <a:noFill/>
                    <a:ln>
                      <a:noFill/>
                    </a:ln>
                  </pic:spPr>
                </pic:pic>
              </a:graphicData>
            </a:graphic>
          </wp:inline>
        </w:drawing>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t xml:space="preserve">К недостаткам индикатора </w:t>
      </w:r>
      <w:proofErr w:type="spellStart"/>
      <w:r w:rsidRPr="00AD335C">
        <w:rPr>
          <w:rFonts w:eastAsia="Times New Roman" w:cs="Times New Roman"/>
          <w:sz w:val="24"/>
          <w:szCs w:val="24"/>
          <w:lang w:eastAsia="ru-RU"/>
        </w:rPr>
        <w:t>Momentum</w:t>
      </w:r>
      <w:proofErr w:type="spellEnd"/>
      <w:r w:rsidRPr="00AD335C">
        <w:rPr>
          <w:rFonts w:eastAsia="Times New Roman" w:cs="Times New Roman"/>
          <w:sz w:val="24"/>
          <w:szCs w:val="24"/>
          <w:lang w:eastAsia="ru-RU"/>
        </w:rPr>
        <w:t xml:space="preserve"> принято относить его нестабильную работу при резких колебаниях рынка, например, в период выхода новостей. Однако этим грешат все технические индикаторы, поэтому просто не торгуем за 10 минут до и после выхода важной новости.</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t xml:space="preserve">В заключение хочу сказать, что индикатор </w:t>
      </w:r>
      <w:proofErr w:type="spellStart"/>
      <w:r w:rsidRPr="00AD335C">
        <w:rPr>
          <w:rFonts w:eastAsia="Times New Roman" w:cs="Times New Roman"/>
          <w:sz w:val="24"/>
          <w:szCs w:val="24"/>
          <w:lang w:eastAsia="ru-RU"/>
        </w:rPr>
        <w:t>Моментум</w:t>
      </w:r>
      <w:proofErr w:type="spellEnd"/>
      <w:r w:rsidRPr="00AD335C">
        <w:rPr>
          <w:rFonts w:eastAsia="Times New Roman" w:cs="Times New Roman"/>
          <w:sz w:val="24"/>
          <w:szCs w:val="24"/>
          <w:lang w:eastAsia="ru-RU"/>
        </w:rPr>
        <w:t xml:space="preserve"> очень универсальный индикатор и может быть использован независимо от вашей </w:t>
      </w:r>
      <w:r w:rsidRPr="00AD335C">
        <w:rPr>
          <w:rFonts w:eastAsia="Times New Roman" w:cs="Times New Roman"/>
          <w:sz w:val="24"/>
          <w:szCs w:val="24"/>
          <w:u w:val="single"/>
          <w:lang w:eastAsia="ru-RU"/>
        </w:rPr>
        <w:t>стратегии</w:t>
      </w:r>
      <w:r w:rsidRPr="00AD335C">
        <w:rPr>
          <w:rFonts w:eastAsia="Times New Roman" w:cs="Times New Roman"/>
          <w:sz w:val="24"/>
          <w:szCs w:val="24"/>
          <w:lang w:eastAsia="ru-RU"/>
        </w:rPr>
        <w:t>. Если вы предпочитаете краткосрочную торговлю, то он поможет определять ранние входы в сделку, а если долгосрочную – дивергенцию.</w:t>
      </w:r>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lang w:eastAsia="ru-RU"/>
        </w:rPr>
        <w:lastRenderedPageBreak/>
        <w:t xml:space="preserve">Стратегия, в которой успешно применяется индикатор </w:t>
      </w:r>
      <w:proofErr w:type="spellStart"/>
      <w:r w:rsidRPr="00AD335C">
        <w:rPr>
          <w:rFonts w:eastAsia="Times New Roman" w:cs="Times New Roman"/>
          <w:sz w:val="24"/>
          <w:szCs w:val="24"/>
          <w:lang w:eastAsia="ru-RU"/>
        </w:rPr>
        <w:t>Momentum</w:t>
      </w:r>
      <w:proofErr w:type="spellEnd"/>
      <w:r w:rsidRPr="00AD335C">
        <w:rPr>
          <w:rFonts w:eastAsia="Times New Roman" w:cs="Times New Roman"/>
          <w:sz w:val="24"/>
          <w:szCs w:val="24"/>
          <w:lang w:eastAsia="ru-RU"/>
        </w:rPr>
        <w:t>:</w:t>
      </w:r>
    </w:p>
    <w:p w:rsidR="00AD335C" w:rsidRDefault="00AD335C" w:rsidP="00AD335C">
      <w:pPr>
        <w:numPr>
          <w:ilvl w:val="0"/>
          <w:numId w:val="3"/>
        </w:numPr>
        <w:spacing w:before="100" w:beforeAutospacing="1" w:after="100" w:afterAutospacing="1" w:line="240" w:lineRule="auto"/>
        <w:jc w:val="both"/>
        <w:rPr>
          <w:rFonts w:eastAsia="Times New Roman" w:cs="Times New Roman"/>
          <w:sz w:val="24"/>
          <w:szCs w:val="24"/>
          <w:lang w:eastAsia="ru-RU"/>
        </w:rPr>
      </w:pPr>
      <w:r w:rsidRPr="00AD335C">
        <w:rPr>
          <w:rFonts w:eastAsia="Times New Roman" w:cs="Times New Roman"/>
          <w:sz w:val="24"/>
          <w:szCs w:val="24"/>
          <w:u w:val="single"/>
          <w:lang w:eastAsia="ru-RU"/>
        </w:rPr>
        <w:t xml:space="preserve">«Три экрана </w:t>
      </w:r>
      <w:proofErr w:type="spellStart"/>
      <w:r w:rsidRPr="00AD335C">
        <w:rPr>
          <w:rFonts w:eastAsia="Times New Roman" w:cs="Times New Roman"/>
          <w:sz w:val="24"/>
          <w:szCs w:val="24"/>
          <w:u w:val="single"/>
          <w:lang w:eastAsia="ru-RU"/>
        </w:rPr>
        <w:t>Элдера</w:t>
      </w:r>
      <w:proofErr w:type="spellEnd"/>
      <w:r w:rsidRPr="00AD335C">
        <w:rPr>
          <w:rFonts w:eastAsia="Times New Roman" w:cs="Times New Roman"/>
          <w:sz w:val="24"/>
          <w:szCs w:val="24"/>
          <w:u w:val="single"/>
          <w:lang w:eastAsia="ru-RU"/>
        </w:rPr>
        <w:t>»</w:t>
      </w:r>
      <w:r w:rsidRPr="00AD335C">
        <w:rPr>
          <w:rFonts w:eastAsia="Times New Roman" w:cs="Times New Roman"/>
          <w:sz w:val="24"/>
          <w:szCs w:val="24"/>
          <w:lang w:eastAsia="ru-RU"/>
        </w:rPr>
        <w:t>.</w:t>
      </w:r>
    </w:p>
    <w:p w:rsidR="00AD335C" w:rsidRDefault="00AD335C" w:rsidP="00AD335C">
      <w:pPr>
        <w:pStyle w:val="a3"/>
        <w:contextualSpacing/>
        <w:jc w:val="center"/>
        <w:rPr>
          <w:rFonts w:asciiTheme="minorHAnsi" w:hAnsiTheme="minorHAnsi"/>
          <w:sz w:val="28"/>
          <w:szCs w:val="28"/>
        </w:rPr>
      </w:pPr>
      <w:bookmarkStart w:id="0" w:name="_GoBack"/>
      <w:bookmarkEnd w:id="0"/>
    </w:p>
    <w:p w:rsidR="00AD335C" w:rsidRPr="00885C76" w:rsidRDefault="00AD335C" w:rsidP="00AD335C">
      <w:pPr>
        <w:pStyle w:val="a3"/>
        <w:ind w:left="720"/>
        <w:contextualSpacing/>
        <w:jc w:val="right"/>
        <w:rPr>
          <w:rFonts w:asciiTheme="minorHAnsi" w:hAnsiTheme="minorHAnsi"/>
          <w:sz w:val="28"/>
          <w:szCs w:val="28"/>
        </w:rPr>
      </w:pPr>
      <w:r w:rsidRPr="00885C76">
        <w:rPr>
          <w:rFonts w:asciiTheme="minorHAnsi" w:hAnsiTheme="minorHAnsi"/>
          <w:sz w:val="28"/>
          <w:szCs w:val="28"/>
        </w:rPr>
        <w:t xml:space="preserve">Идея предоставлена информационным порталом </w:t>
      </w:r>
      <w:hyperlink r:id="rId10" w:history="1">
        <w:r w:rsidRPr="00885C76">
          <w:rPr>
            <w:rStyle w:val="a4"/>
            <w:rFonts w:asciiTheme="minorHAnsi" w:hAnsiTheme="minorHAnsi"/>
            <w:sz w:val="28"/>
            <w:szCs w:val="28"/>
          </w:rPr>
          <w:t>InfoFx.ru</w:t>
        </w:r>
      </w:hyperlink>
    </w:p>
    <w:p w:rsidR="00AD335C" w:rsidRPr="00AD335C" w:rsidRDefault="00AD335C" w:rsidP="00AD335C">
      <w:pPr>
        <w:spacing w:before="100" w:beforeAutospacing="1" w:after="100" w:afterAutospacing="1" w:line="240" w:lineRule="auto"/>
        <w:jc w:val="both"/>
        <w:rPr>
          <w:rFonts w:eastAsia="Times New Roman" w:cs="Times New Roman"/>
          <w:sz w:val="24"/>
          <w:szCs w:val="24"/>
          <w:lang w:eastAsia="ru-RU"/>
        </w:rPr>
      </w:pPr>
    </w:p>
    <w:p w:rsidR="00D250E9" w:rsidRPr="00AD335C" w:rsidRDefault="00D250E9"/>
    <w:p w:rsidR="00AD335C" w:rsidRPr="00AD335C" w:rsidRDefault="00AD335C"/>
    <w:sectPr w:rsidR="00AD335C" w:rsidRPr="00AD3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E29A4"/>
    <w:multiLevelType w:val="multilevel"/>
    <w:tmpl w:val="7FC07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7311B5"/>
    <w:multiLevelType w:val="multilevel"/>
    <w:tmpl w:val="0CAE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581F1D"/>
    <w:multiLevelType w:val="multilevel"/>
    <w:tmpl w:val="929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021"/>
    <w:rsid w:val="00AC7021"/>
    <w:rsid w:val="00AD335C"/>
    <w:rsid w:val="00D25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D335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35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AD33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D335C"/>
    <w:rPr>
      <w:color w:val="0000FF"/>
      <w:u w:val="single"/>
    </w:rPr>
  </w:style>
  <w:style w:type="paragraph" w:styleId="a5">
    <w:name w:val="Balloon Text"/>
    <w:basedOn w:val="a"/>
    <w:link w:val="a6"/>
    <w:uiPriority w:val="99"/>
    <w:semiHidden/>
    <w:unhideWhenUsed/>
    <w:rsid w:val="00AD33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33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D335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35C"/>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AD33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D335C"/>
    <w:rPr>
      <w:color w:val="0000FF"/>
      <w:u w:val="single"/>
    </w:rPr>
  </w:style>
  <w:style w:type="paragraph" w:styleId="a5">
    <w:name w:val="Balloon Text"/>
    <w:basedOn w:val="a"/>
    <w:link w:val="a6"/>
    <w:uiPriority w:val="99"/>
    <w:semiHidden/>
    <w:unhideWhenUsed/>
    <w:rsid w:val="00AD33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33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5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fofx.ru/"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325</Words>
  <Characters>1853</Characters>
  <Application>Microsoft Office Word</Application>
  <DocSecurity>0</DocSecurity>
  <Lines>15</Lines>
  <Paragraphs>4</Paragraphs>
  <ScaleCrop>false</ScaleCrop>
  <Company>SPecialiST RePack</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Home-Block</dc:creator>
  <cp:keywords/>
  <dc:description/>
  <cp:lastModifiedBy>Home-Block</cp:lastModifiedBy>
  <cp:revision>2</cp:revision>
  <dcterms:created xsi:type="dcterms:W3CDTF">2017-02-02T18:18:00Z</dcterms:created>
  <dcterms:modified xsi:type="dcterms:W3CDTF">2017-02-02T18:19:00Z</dcterms:modified>
</cp:coreProperties>
</file>